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matriz-de-classificação-da-informação"/>
      <w:r>
        <w:t xml:space="preserve">MATRIZ DE CLASSIFICAÇÃO DA INFORMAÇÃO</w:t>
      </w:r>
      <w:bookmarkEnd w:id="20"/>
    </w:p>
    <w:p>
      <w:pPr>
        <w:pStyle w:val="FirstParagraph"/>
      </w:pPr>
      <w:r>
        <w:rPr>
          <w:b/>
        </w:rPr>
        <w:t xml:space="preserve">Grupo LumiStore</w:t>
      </w:r>
      <w:r>
        <w:t xml:space="preserve"> </w:t>
      </w:r>
      <w:r>
        <w:t xml:space="preserve">| Anexo II da Política de Uso de Inteligência Artificial</w:t>
      </w:r>
      <w:r>
        <w:t xml:space="preserve"> </w:t>
      </w:r>
      <w:r>
        <w:t xml:space="preserve">Versão 1.0 (minuta para validação)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como-usar-esta-matriz"/>
      <w:r>
        <w:t xml:space="preserve">Como usar esta matriz</w:t>
      </w:r>
      <w:bookmarkEnd w:id="21"/>
    </w:p>
    <w:p>
      <w:pPr>
        <w:pStyle w:val="FirstParagraph"/>
      </w:pPr>
      <w:r>
        <w:t xml:space="preserve">Toda informação da empresa se enquadra em uma das três classes abaixo. Na dúvida, trate como confidencial e consulte seu gestor ou os sócios.</w:t>
      </w:r>
    </w:p>
    <w:p>
      <w:pPr>
        <w:pStyle w:val="Heading2"/>
      </w:pPr>
      <w:bookmarkStart w:id="22" w:name="as-três-classes"/>
      <w:r>
        <w:t xml:space="preserve">As três classes</w:t>
      </w:r>
      <w:bookmarkEnd w:id="22"/>
    </w:p>
    <w:p>
      <w:pPr>
        <w:pStyle w:val="Heading3"/>
      </w:pPr>
      <w:bookmarkStart w:id="23" w:name="confidencial"/>
      <w:r>
        <w:t xml:space="preserve">🔴 CONFIDENCIAL</w:t>
      </w:r>
      <w:bookmarkEnd w:id="23"/>
    </w:p>
    <w:p>
      <w:pPr>
        <w:pStyle w:val="FirstParagraph"/>
      </w:pPr>
      <w:r>
        <w:t xml:space="preserve">Acesso restrito ao nível A (sócios). No nível B, apenas quando a informação for do próprio setor do gestor.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Informação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Setor de origem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Salários, folha de pagamento e premiações individuais</w:t>
            </w:r>
          </w:p>
        </w:tc>
        <w:tc>
          <w:p>
            <w:pPr>
              <w:pStyle w:val="Compact"/>
              <w:jc w:val="left"/>
            </w:pPr>
            <w:r>
              <w:t xml:space="preserve">RH / Financeiro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Margens (por produto, categoria, marca ou loja)</w:t>
            </w:r>
          </w:p>
        </w:tc>
        <w:tc>
          <w:p>
            <w:pPr>
              <w:pStyle w:val="Compact"/>
              <w:jc w:val="left"/>
            </w:pPr>
            <w:r>
              <w:t xml:space="preserve">Compras / Financeiro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Custos de fornecedor e condições negociadas</w:t>
            </w:r>
          </w:p>
        </w:tc>
        <w:tc>
          <w:p>
            <w:pPr>
              <w:pStyle w:val="Compact"/>
              <w:jc w:val="left"/>
            </w:pPr>
            <w:r>
              <w:t xml:space="preserve">Compras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Faturamento por loja e consolidado do grupo</w:t>
            </w:r>
          </w:p>
        </w:tc>
        <w:tc>
          <w:p>
            <w:pPr>
              <w:pStyle w:val="Compact"/>
              <w:jc w:val="left"/>
            </w:pPr>
            <w:r>
              <w:t xml:space="preserve">Financeiro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DRE, fluxo de caixa, saldos e aplicações</w:t>
            </w:r>
          </w:p>
        </w:tc>
        <w:tc>
          <w:p>
            <w:pPr>
              <w:pStyle w:val="Compact"/>
              <w:jc w:val="left"/>
            </w:pPr>
            <w:r>
              <w:t xml:space="preserve">Financeiro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Dados pessoais de clientes (cadastros, compras, contatos)</w:t>
            </w:r>
          </w:p>
        </w:tc>
        <w:tc>
          <w:p>
            <w:pPr>
              <w:pStyle w:val="Compact"/>
              <w:jc w:val="left"/>
            </w:pPr>
            <w:r>
              <w:t xml:space="preserve">E-commerce / Marketing / Lojas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Dados pessoais de colaboradores e candidatos (avaliações, medidas disciplinares, saúde)</w:t>
            </w:r>
          </w:p>
        </w:tc>
        <w:tc>
          <w:p>
            <w:pPr>
              <w:pStyle w:val="Compact"/>
              <w:jc w:val="left"/>
            </w:pPr>
            <w:r>
              <w:t xml:space="preserve">RH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Estratégias comerciais, planos de expansão e negociações em andamento</w:t>
            </w:r>
          </w:p>
        </w:tc>
        <w:tc>
          <w:p>
            <w:pPr>
              <w:pStyle w:val="Compact"/>
              <w:jc w:val="left"/>
            </w:pPr>
            <w:r>
              <w:t xml:space="preserve">Diretoria</w:t>
            </w:r>
          </w:p>
        </w:tc>
      </w:tr>
    </w:tbl>
    <w:p>
      <w:pPr>
        <w:pStyle w:val="BodyText"/>
      </w:pPr>
      <w:r>
        <w:rPr>
          <w:b/>
        </w:rPr>
        <w:t xml:space="preserve">Regras de manuseio:</w:t>
      </w:r>
      <w:r>
        <w:t xml:space="preserve"> </w:t>
      </w:r>
      <w:r>
        <w:t xml:space="preserve">nunca citar em grupos com participantes de níveis diferentes; nunca inserir em IA externa; nunca repassar a terceiros sem autorização dos sócios; conversas sobre esses temas com a LU devem ser individuais.</w:t>
      </w:r>
    </w:p>
    <w:p>
      <w:pPr>
        <w:pStyle w:val="Heading3"/>
      </w:pPr>
      <w:bookmarkStart w:id="24" w:name="interno"/>
      <w:r>
        <w:t xml:space="preserve">🟡 INTERNO</w:t>
      </w:r>
      <w:bookmarkEnd w:id="24"/>
    </w:p>
    <w:p>
      <w:pPr>
        <w:pStyle w:val="FirstParagraph"/>
      </w:pPr>
      <w:r>
        <w:t xml:space="preserve">Acesso para colaboradores no exercício da função, dentro do seu setor ou unidade.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Informação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Exemplos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Metas e resultados do próprio setor ou loja</w:t>
            </w:r>
          </w:p>
        </w:tc>
        <w:tc>
          <w:p>
            <w:pPr>
              <w:pStyle w:val="Compact"/>
              <w:jc w:val="left"/>
            </w:pPr>
            <w:r>
              <w:t xml:space="preserve">Meta do mês, atingimento da equipe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Processos e procedimentos operacionais</w:t>
            </w:r>
          </w:p>
        </w:tc>
        <w:tc>
          <w:p>
            <w:pPr>
              <w:pStyle w:val="Compact"/>
              <w:jc w:val="left"/>
            </w:pPr>
            <w:r>
              <w:t xml:space="preserve">Recebimento, conferência, rotinas financeiras do setor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Cronogramas de compras e calendários de ações</w:t>
            </w:r>
          </w:p>
        </w:tc>
        <w:tc>
          <w:p>
            <w:pPr>
              <w:pStyle w:val="Compact"/>
              <w:jc w:val="left"/>
            </w:pPr>
            <w:r>
              <w:t xml:space="preserve">Programação de marcas, calendário de campanhas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Indicadores operacionais do dia a dia</w:t>
            </w:r>
          </w:p>
        </w:tc>
        <w:tc>
          <w:p>
            <w:pPr>
              <w:pStyle w:val="Compact"/>
              <w:jc w:val="left"/>
            </w:pPr>
            <w:r>
              <w:t xml:space="preserve">Checklists, produtividade da equipe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Comunicados internos direcionados</w:t>
            </w:r>
          </w:p>
        </w:tc>
        <w:tc>
          <w:p>
            <w:pPr>
              <w:pStyle w:val="Compact"/>
              <w:jc w:val="left"/>
            </w:pPr>
            <w:r>
              <w:t xml:space="preserve">Avisos por setor ou unidade</w:t>
            </w:r>
          </w:p>
        </w:tc>
      </w:tr>
    </w:tbl>
    <w:p>
      <w:pPr>
        <w:pStyle w:val="BodyText"/>
      </w:pPr>
      <w:r>
        <w:rPr>
          <w:b/>
        </w:rPr>
        <w:t xml:space="preserve">Regras de manuseio:</w:t>
      </w:r>
      <w:r>
        <w:t xml:space="preserve"> </w:t>
      </w:r>
      <w:r>
        <w:t xml:space="preserve">circular apenas entre quem precisa para trabalhar; não publicar fora da empresa; pode ser tratado com a LU dentro do nível de acesso correspondente.</w:t>
      </w:r>
    </w:p>
    <w:p>
      <w:pPr>
        <w:pStyle w:val="Heading3"/>
      </w:pPr>
      <w:bookmarkStart w:id="25" w:name="aberto"/>
      <w:r>
        <w:t xml:space="preserve">🟢 ABERTO</w:t>
      </w:r>
      <w:bookmarkEnd w:id="25"/>
    </w:p>
    <w:p>
      <w:pPr>
        <w:pStyle w:val="FirstParagraph"/>
      </w:pPr>
      <w:r>
        <w:t xml:space="preserve">Qualquer colaborador pode consultar livremente, inclusive pela LU.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Informação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Exemplos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Código de Cultura (missão, visão, valores)</w:t>
            </w:r>
          </w:p>
        </w:tc>
        <w:tc>
          <w:p>
            <w:pPr>
              <w:pStyle w:val="Compact"/>
              <w:jc w:val="left"/>
            </w:pPr>
            <w:r>
              <w:t xml:space="preserve">Conteúdo integral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Treinamentos e materiais de integração</w:t>
            </w:r>
          </w:p>
        </w:tc>
        <w:tc>
          <w:p>
            <w:pPr>
              <w:pStyle w:val="Compact"/>
              <w:jc w:val="left"/>
            </w:pPr>
            <w:r>
              <w:t xml:space="preserve">Onboarding, treinamentos de processo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Políticas assinadas pelos colaboradores</w:t>
            </w:r>
          </w:p>
        </w:tc>
        <w:tc>
          <w:p>
            <w:pPr>
              <w:pStyle w:val="Compact"/>
              <w:jc w:val="left"/>
            </w:pPr>
            <w:r>
              <w:t xml:space="preserve">Day off, conduta, avarias (o texto da política)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Descrições de cargo</w:t>
            </w:r>
          </w:p>
        </w:tc>
        <w:tc>
          <w:p>
            <w:pPr>
              <w:pStyle w:val="Compact"/>
              <w:jc w:val="left"/>
            </w:pPr>
            <w:r>
              <w:t xml:space="preserve">Missão e responsabilidades de cada função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Informações institucionais públicas</w:t>
            </w:r>
          </w:p>
        </w:tc>
        <w:tc>
          <w:p>
            <w:pPr>
              <w:pStyle w:val="Compact"/>
              <w:jc w:val="left"/>
            </w:pPr>
            <w:r>
              <w:t xml:space="preserve">Unidades, marcas trabalhadas, comunicação oficial</w:t>
            </w:r>
          </w:p>
        </w:tc>
      </w:tr>
    </w:tbl>
    <w:p>
      <w:pPr>
        <w:pStyle w:val="BodyText"/>
      </w:pPr>
      <w:r>
        <w:rPr>
          <w:b/>
        </w:rPr>
        <w:t xml:space="preserve">Regras de manuseio:</w:t>
      </w:r>
      <w:r>
        <w:t xml:space="preserve"> </w:t>
      </w:r>
      <w:r>
        <w:t xml:space="preserve">consulta livre. A divulgação externa (fora da empresa) continua dependendo do Marketing ou da diretoria.</w:t>
      </w:r>
    </w:p>
    <w:p>
      <w:pPr>
        <w:pStyle w:val="Heading2"/>
      </w:pPr>
      <w:bookmarkStart w:id="26" w:name="observações"/>
      <w:r>
        <w:t xml:space="preserve">Observações</w:t>
      </w:r>
      <w:bookmarkEnd w:id="26"/>
    </w:p>
    <w:p>
      <w:pPr>
        <w:numPr>
          <w:ilvl w:val="0"/>
          <w:numId w:val="1001"/>
        </w:numPr>
        <w:pStyle w:val="Compact"/>
      </w:pPr>
      <w:r>
        <w:t xml:space="preserve">A classe acompanha a informação, não o documento: um relatório aberto que inclua margem passa a ser confidencial.</w:t>
      </w:r>
    </w:p>
    <w:p>
      <w:pPr>
        <w:numPr>
          <w:ilvl w:val="0"/>
          <w:numId w:val="1001"/>
        </w:numPr>
        <w:pStyle w:val="Compact"/>
      </w:pPr>
      <w:r>
        <w:t xml:space="preserve">Valores de premiação previstos em política assinada são de conhecimento dos elegíveis; a premiação efetivamente recebida por cada pessoa é confidencial.</w:t>
      </w:r>
    </w:p>
    <w:p>
      <w:pPr>
        <w:numPr>
          <w:ilvl w:val="0"/>
          <w:numId w:val="1001"/>
        </w:numPr>
        <w:pStyle w:val="Compact"/>
      </w:pPr>
      <w:r>
        <w:t xml:space="preserve">Esta matriz orienta também a configuração dos níveis de acesso da LU e deve ser revisada junto com a Política de Uso de IA.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</w:rPr>
        <w:t xml:space="preserve">Minuta técnica elaborada pela Conexa, fornecedora da solução LU.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2026-09-01T14:24:14Z</dcterms:created>
  <dcterms:modified xsi:type="dcterms:W3CDTF">2026-09-01T14:24:14Z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